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BA1BB" w14:textId="77777777" w:rsidR="00AF5CD0" w:rsidRDefault="00000000">
      <w:pPr>
        <w:pStyle w:val="Heading1"/>
      </w:pPr>
      <w:bookmarkStart w:id="0" w:name="X18d791e208ecfccd6e894373199bcca4cf8a1af"/>
      <w:r>
        <w:t>Grip Strength Exploration with a Hand Dynamometer</w:t>
      </w:r>
    </w:p>
    <w:p w14:paraId="1A28829D" w14:textId="77777777" w:rsidR="00AF5CD0" w:rsidRDefault="00000000">
      <w:pPr>
        <w:pStyle w:val="Heading2"/>
      </w:pPr>
      <w:bookmarkStart w:id="1" w:name="objective"/>
      <w:r>
        <w:t>Objective</w:t>
      </w:r>
    </w:p>
    <w:p w14:paraId="1F27884B" w14:textId="77777777" w:rsidR="00AF5CD0" w:rsidRDefault="00000000">
      <w:pPr>
        <w:pStyle w:val="Compact"/>
        <w:numPr>
          <w:ilvl w:val="0"/>
          <w:numId w:val="2"/>
        </w:numPr>
      </w:pPr>
      <w:r>
        <w:t>Measure and analyze maximal and submaximal grip force using a hand grip dynamometer.</w:t>
      </w:r>
    </w:p>
    <w:p w14:paraId="4AA4751F" w14:textId="40763CE8" w:rsidR="00AF5CD0" w:rsidRDefault="00000000">
      <w:pPr>
        <w:pStyle w:val="Compact"/>
        <w:numPr>
          <w:ilvl w:val="0"/>
          <w:numId w:val="2"/>
        </w:numPr>
      </w:pPr>
      <w:r>
        <w:t>Examine how grip strength and fatigue differ by hand dominance, posture, handle setting, and effort strategy.</w:t>
      </w:r>
      <w:r w:rsidR="000C3450">
        <w:t xml:space="preserve"> </w:t>
      </w:r>
    </w:p>
    <w:p w14:paraId="222DF1DE" w14:textId="77777777" w:rsidR="00AF5CD0" w:rsidRDefault="00000000">
      <w:pPr>
        <w:pStyle w:val="Heading2"/>
      </w:pPr>
      <w:bookmarkStart w:id="2" w:name="learning-outcomes"/>
      <w:bookmarkEnd w:id="1"/>
      <w:r>
        <w:t>Learning Outcomes</w:t>
      </w:r>
    </w:p>
    <w:p w14:paraId="57A48FB0" w14:textId="77777777" w:rsidR="00AF5CD0" w:rsidRDefault="00000000">
      <w:pPr>
        <w:pStyle w:val="Compact"/>
        <w:numPr>
          <w:ilvl w:val="0"/>
          <w:numId w:val="3"/>
        </w:numPr>
      </w:pPr>
      <w:r>
        <w:t>Explain how a dynamometer measures force/torque and the factors that influence readings (handle setting, limb position, motivation).</w:t>
      </w:r>
    </w:p>
    <w:p w14:paraId="5F293C0F" w14:textId="77777777" w:rsidR="00AF5CD0" w:rsidRDefault="00000000">
      <w:pPr>
        <w:pStyle w:val="Compact"/>
        <w:numPr>
          <w:ilvl w:val="0"/>
          <w:numId w:val="3"/>
        </w:numPr>
      </w:pPr>
      <w:r>
        <w:t>Collect reliable grip force data and compute common metrics (peak force, rate of force development, endurance/fatigue index).</w:t>
      </w:r>
    </w:p>
    <w:p w14:paraId="4BF20595" w14:textId="77777777" w:rsidR="00AF5CD0" w:rsidRDefault="00000000">
      <w:pPr>
        <w:pStyle w:val="Compact"/>
        <w:numPr>
          <w:ilvl w:val="0"/>
          <w:numId w:val="3"/>
        </w:numPr>
      </w:pPr>
      <w:r>
        <w:t>Compare conditions (dominant vs. non-dominant, seated vs. standing, different handle settings) and interpret functional implications.</w:t>
      </w:r>
    </w:p>
    <w:p w14:paraId="1E99D267" w14:textId="77777777" w:rsidR="00AF5CD0" w:rsidRDefault="00000000">
      <w:pPr>
        <w:pStyle w:val="Heading2"/>
      </w:pPr>
      <w:bookmarkStart w:id="3" w:name="instruments-equipment"/>
      <w:bookmarkEnd w:id="2"/>
      <w:r>
        <w:t>Instruments &amp; Equipment</w:t>
      </w:r>
    </w:p>
    <w:p w14:paraId="0E29858C" w14:textId="77777777" w:rsidR="00AF5CD0" w:rsidRDefault="00000000">
      <w:pPr>
        <w:pStyle w:val="Compact"/>
        <w:numPr>
          <w:ilvl w:val="0"/>
          <w:numId w:val="6"/>
        </w:numPr>
      </w:pPr>
      <w:r>
        <w:t xml:space="preserve">Hand grip dynamometer (hydraulic or digital). If adjustable, ensure access to multiple </w:t>
      </w:r>
      <w:r>
        <w:rPr>
          <w:b/>
          <w:bCs/>
        </w:rPr>
        <w:t>handle settings</w:t>
      </w:r>
      <w:r>
        <w:t>.</w:t>
      </w:r>
    </w:p>
    <w:p w14:paraId="69F51450" w14:textId="77777777" w:rsidR="00AF5CD0" w:rsidRDefault="00000000">
      <w:pPr>
        <w:pStyle w:val="Compact"/>
        <w:numPr>
          <w:ilvl w:val="0"/>
          <w:numId w:val="6"/>
        </w:numPr>
      </w:pPr>
      <w:r>
        <w:t>Chair without armrests and a table (optional) for standardized posture.</w:t>
      </w:r>
    </w:p>
    <w:p w14:paraId="33E156C9" w14:textId="77777777" w:rsidR="00AF5CD0" w:rsidRDefault="00000000">
      <w:pPr>
        <w:pStyle w:val="Compact"/>
        <w:numPr>
          <w:ilvl w:val="0"/>
          <w:numId w:val="6"/>
        </w:numPr>
      </w:pPr>
      <w:r>
        <w:t>Data sheet or laptop/tablet with spreadsheet.</w:t>
      </w:r>
    </w:p>
    <w:p w14:paraId="66CB2121" w14:textId="77777777" w:rsidR="00AF5CD0" w:rsidRDefault="00000000">
      <w:pPr>
        <w:pStyle w:val="Compact"/>
        <w:numPr>
          <w:ilvl w:val="0"/>
          <w:numId w:val="6"/>
        </w:numPr>
      </w:pPr>
      <w:r>
        <w:t>Alcohol wipes for hand sanitation and device cleaning.</w:t>
      </w:r>
    </w:p>
    <w:p w14:paraId="19C2CD1A" w14:textId="77777777" w:rsidR="00AF5CD0" w:rsidRDefault="00000000">
      <w:pPr>
        <w:pStyle w:val="Heading2"/>
      </w:pPr>
      <w:bookmarkStart w:id="4" w:name="procedures"/>
      <w:bookmarkEnd w:id="3"/>
      <w:r>
        <w:t>Procedures</w:t>
      </w:r>
    </w:p>
    <w:p w14:paraId="2761936A" w14:textId="77777777" w:rsidR="00AF5CD0" w:rsidRDefault="00000000">
      <w:pPr>
        <w:pStyle w:val="Heading3"/>
      </w:pPr>
      <w:bookmarkStart w:id="5" w:name="testing-protocol"/>
      <w:r>
        <w:t>Testing Protocol</w:t>
      </w:r>
    </w:p>
    <w:p w14:paraId="37823EE2" w14:textId="38F327D4" w:rsidR="00AF5CD0" w:rsidRDefault="00000000">
      <w:pPr>
        <w:pStyle w:val="Compact"/>
        <w:numPr>
          <w:ilvl w:val="0"/>
          <w:numId w:val="8"/>
        </w:numPr>
      </w:pPr>
      <w:r>
        <w:rPr>
          <w:b/>
          <w:bCs/>
        </w:rPr>
        <w:t>Condition Comparisons</w:t>
      </w:r>
      <w:r>
        <w:t xml:space="preserve"> (</w:t>
      </w:r>
      <w:r w:rsidR="005E5C72">
        <w:t>Neutral vs Overhead</w:t>
      </w:r>
      <w:r>
        <w:t>):</w:t>
      </w:r>
    </w:p>
    <w:p w14:paraId="1AB33A7F" w14:textId="6208B14D" w:rsidR="00AF5CD0" w:rsidRDefault="00000000">
      <w:pPr>
        <w:pStyle w:val="Compact"/>
        <w:numPr>
          <w:ilvl w:val="1"/>
          <w:numId w:val="11"/>
        </w:numPr>
      </w:pPr>
      <w:r>
        <w:rPr>
          <w:b/>
          <w:bCs/>
        </w:rPr>
        <w:t>Dominant vs. Non‑Dominant Hand</w:t>
      </w:r>
      <w:r w:rsidR="005E5C72">
        <w:rPr>
          <w:b/>
          <w:bCs/>
        </w:rPr>
        <w:t xml:space="preserve"> </w:t>
      </w:r>
      <w:r w:rsidR="005E5C72">
        <w:t>(randomize order)</w:t>
      </w:r>
    </w:p>
    <w:p w14:paraId="68D7DE2B" w14:textId="77777777" w:rsidR="00AF5CD0" w:rsidRDefault="00000000">
      <w:pPr>
        <w:pStyle w:val="Compact"/>
        <w:numPr>
          <w:ilvl w:val="1"/>
          <w:numId w:val="11"/>
        </w:numPr>
      </w:pPr>
      <w:r>
        <w:rPr>
          <w:b/>
          <w:bCs/>
        </w:rPr>
        <w:t>Posture:</w:t>
      </w:r>
      <w:r>
        <w:t xml:space="preserve"> Seated vs. standing (keep elbow/wrist angles consistent).</w:t>
      </w:r>
    </w:p>
    <w:p w14:paraId="3C731520" w14:textId="6DD2DEC9" w:rsidR="00AF5CD0" w:rsidRDefault="005E5C72">
      <w:pPr>
        <w:pStyle w:val="Compact"/>
        <w:numPr>
          <w:ilvl w:val="1"/>
          <w:numId w:val="11"/>
        </w:numPr>
      </w:pPr>
      <w:r>
        <w:rPr>
          <w:b/>
          <w:bCs/>
        </w:rPr>
        <w:t>Duration</w:t>
      </w:r>
      <w:r w:rsidR="00000000">
        <w:rPr>
          <w:b/>
          <w:bCs/>
        </w:rPr>
        <w:t>:</w:t>
      </w:r>
      <w:r w:rsidR="00000000">
        <w:t xml:space="preserve"> </w:t>
      </w:r>
      <w:r>
        <w:t xml:space="preserve">Squeeze for only 3-5 seconds </w:t>
      </w:r>
    </w:p>
    <w:p w14:paraId="6826AC2D" w14:textId="5FF8CA43" w:rsidR="005E5C72" w:rsidRDefault="005E5C72">
      <w:pPr>
        <w:pStyle w:val="Compact"/>
        <w:numPr>
          <w:ilvl w:val="1"/>
          <w:numId w:val="11"/>
        </w:numPr>
      </w:pPr>
      <w:r>
        <w:rPr>
          <w:b/>
          <w:bCs/>
        </w:rPr>
        <w:t>Conditions:</w:t>
      </w:r>
      <w:r>
        <w:t xml:space="preserve"> Standing neutral and overhead (dominant &amp; nondominant), Sitting neutral and overhead (dominant &amp; nondominant)</w:t>
      </w:r>
    </w:p>
    <w:p w14:paraId="2D83B88C" w14:textId="77777777" w:rsidR="00AF5CD0" w:rsidRDefault="00000000">
      <w:pPr>
        <w:pStyle w:val="Heading2"/>
      </w:pPr>
      <w:bookmarkStart w:id="6" w:name="data-collection-analysis"/>
      <w:bookmarkEnd w:id="4"/>
      <w:bookmarkEnd w:id="5"/>
      <w:r>
        <w:t>Data Collection &amp; Analysis</w:t>
      </w:r>
    </w:p>
    <w:p w14:paraId="314B9D31" w14:textId="77777777" w:rsidR="00AF5CD0" w:rsidRDefault="00000000">
      <w:pPr>
        <w:pStyle w:val="Heading3"/>
      </w:pPr>
      <w:bookmarkStart w:id="7" w:name="required-measures"/>
      <w:r>
        <w:t>Required Measures</w:t>
      </w:r>
    </w:p>
    <w:p w14:paraId="3CDA1B78" w14:textId="77777777" w:rsidR="00AF5CD0" w:rsidRDefault="00000000">
      <w:pPr>
        <w:pStyle w:val="Compact"/>
        <w:numPr>
          <w:ilvl w:val="0"/>
          <w:numId w:val="14"/>
        </w:numPr>
      </w:pPr>
      <w:r>
        <w:rPr>
          <w:b/>
          <w:bCs/>
        </w:rPr>
        <w:t>Best Peak Force (kgf or N)</w:t>
      </w:r>
      <w:r>
        <w:t xml:space="preserve"> for each condition and hand.</w:t>
      </w:r>
    </w:p>
    <w:p w14:paraId="7C67991F" w14:textId="77777777" w:rsidR="00AF5CD0" w:rsidRDefault="00000000">
      <w:pPr>
        <w:pStyle w:val="Compact"/>
        <w:numPr>
          <w:ilvl w:val="0"/>
          <w:numId w:val="14"/>
        </w:numPr>
      </w:pPr>
      <w:r>
        <w:rPr>
          <w:b/>
          <w:bCs/>
        </w:rPr>
        <w:t>Dominance Difference:</w:t>
      </w:r>
      <w:r>
        <w:t xml:space="preserve"> Δ = Dominant − Non‑Dominant; </w:t>
      </w:r>
      <w:r>
        <w:rPr>
          <w:b/>
          <w:bCs/>
        </w:rPr>
        <w:t>%Diff = Δ / Non‑Dominant × 100</w:t>
      </w:r>
      <w:r>
        <w:t>.</w:t>
      </w:r>
    </w:p>
    <w:p w14:paraId="4C7698D9" w14:textId="77777777" w:rsidR="00AF5CD0" w:rsidRDefault="00000000">
      <w:pPr>
        <w:pStyle w:val="Heading3"/>
      </w:pPr>
      <w:bookmarkStart w:id="8" w:name="example-calculations"/>
      <w:bookmarkEnd w:id="7"/>
      <w:r>
        <w:lastRenderedPageBreak/>
        <w:t>Example Calculations</w:t>
      </w:r>
    </w:p>
    <w:p w14:paraId="7CD299AA" w14:textId="77777777" w:rsidR="00AF5CD0" w:rsidRDefault="00000000">
      <w:pPr>
        <w:pStyle w:val="Compact"/>
        <w:numPr>
          <w:ilvl w:val="0"/>
          <w:numId w:val="16"/>
        </w:numPr>
      </w:pPr>
      <w:r>
        <w:t xml:space="preserve">Convert 36.5 kgf → N: 36.5 × 9.81 ≈ </w:t>
      </w:r>
      <w:r>
        <w:rPr>
          <w:b/>
          <w:bCs/>
        </w:rPr>
        <w:t>358 N</w:t>
      </w:r>
      <w:r>
        <w:t>.</w:t>
      </w:r>
    </w:p>
    <w:p w14:paraId="365E10FC" w14:textId="77777777" w:rsidR="00AF5CD0" w:rsidRDefault="00000000">
      <w:pPr>
        <w:pStyle w:val="Compact"/>
        <w:numPr>
          <w:ilvl w:val="0"/>
          <w:numId w:val="16"/>
        </w:numPr>
      </w:pPr>
      <w:r>
        <w:t xml:space="preserve">%Dominance Difference: If Dom = 38.0 kgf, NonDom = 34.5 kgf → Δ = 3.5 kgf; %Diff ≈ </w:t>
      </w:r>
      <w:r>
        <w:rPr>
          <w:b/>
          <w:bCs/>
        </w:rPr>
        <w:t>10.1%</w:t>
      </w:r>
      <w:r>
        <w:t>.</w:t>
      </w:r>
    </w:p>
    <w:p w14:paraId="702EFE51" w14:textId="77777777" w:rsidR="00AF5CD0" w:rsidRDefault="00000000">
      <w:pPr>
        <w:pStyle w:val="Heading2"/>
      </w:pPr>
      <w:bookmarkStart w:id="9" w:name="discussion-questions"/>
      <w:bookmarkEnd w:id="6"/>
      <w:bookmarkEnd w:id="8"/>
      <w:r>
        <w:t>Discussion Questions</w:t>
      </w:r>
    </w:p>
    <w:p w14:paraId="16B3D87D" w14:textId="0806A1C0" w:rsidR="005E5C72" w:rsidRDefault="005E5C72" w:rsidP="005E5C72">
      <w:pPr>
        <w:pStyle w:val="Compact"/>
        <w:numPr>
          <w:ilvl w:val="0"/>
          <w:numId w:val="19"/>
        </w:numPr>
      </w:pPr>
      <w:r>
        <w:t xml:space="preserve">Which condition yielded the </w:t>
      </w:r>
      <w:r>
        <w:rPr>
          <w:b/>
          <w:bCs/>
        </w:rPr>
        <w:t>highest</w:t>
      </w:r>
      <w:r>
        <w:t xml:space="preserve"> and </w:t>
      </w:r>
      <w:r>
        <w:rPr>
          <w:b/>
          <w:bCs/>
        </w:rPr>
        <w:t>lowest</w:t>
      </w:r>
      <w:r>
        <w:t xml:space="preserve"> peak force?</w:t>
      </w:r>
    </w:p>
    <w:p w14:paraId="55DF6535" w14:textId="49E83635" w:rsidR="00AF5CD0" w:rsidRDefault="005E5C72">
      <w:pPr>
        <w:pStyle w:val="Compact"/>
        <w:numPr>
          <w:ilvl w:val="0"/>
          <w:numId w:val="19"/>
        </w:numPr>
      </w:pPr>
      <w:r>
        <w:t>Were you strong while standing or sitting</w:t>
      </w:r>
      <w:r w:rsidR="00000000">
        <w:t>? Why, biomechanically?</w:t>
      </w:r>
    </w:p>
    <w:p w14:paraId="763A7ECA" w14:textId="5CD39185" w:rsidR="00AF5CD0" w:rsidRDefault="00000000">
      <w:pPr>
        <w:pStyle w:val="Compact"/>
        <w:numPr>
          <w:ilvl w:val="0"/>
          <w:numId w:val="19"/>
        </w:numPr>
      </w:pPr>
      <w:r>
        <w:t xml:space="preserve">Did participants who </w:t>
      </w:r>
      <w:r w:rsidR="005E5C72">
        <w:t>produce</w:t>
      </w:r>
      <w:r>
        <w:t xml:space="preserve"> higher RFD also produce a higher </w:t>
      </w:r>
      <w:r>
        <w:rPr>
          <w:b/>
          <w:bCs/>
        </w:rPr>
        <w:t>peak</w:t>
      </w:r>
      <w:r w:rsidR="005E5C72">
        <w:rPr>
          <w:b/>
          <w:bCs/>
        </w:rPr>
        <w:t xml:space="preserve"> force</w:t>
      </w:r>
      <w:r>
        <w:t xml:space="preserve">? </w:t>
      </w:r>
    </w:p>
    <w:p w14:paraId="31015AE4" w14:textId="3ABEC366" w:rsidR="00AF5CD0" w:rsidRDefault="00000000" w:rsidP="005E5C72">
      <w:pPr>
        <w:pStyle w:val="Compact"/>
        <w:numPr>
          <w:ilvl w:val="0"/>
          <w:numId w:val="19"/>
        </w:numPr>
      </w:pPr>
      <w:r>
        <w:t xml:space="preserve">How could </w:t>
      </w:r>
      <w:r w:rsidR="005E5C72">
        <w:t xml:space="preserve">you use </w:t>
      </w:r>
      <w:r>
        <w:t xml:space="preserve">grip testing </w:t>
      </w:r>
      <w:r w:rsidR="005E5C72">
        <w:t xml:space="preserve">to </w:t>
      </w:r>
      <w:r>
        <w:t xml:space="preserve">inform </w:t>
      </w:r>
      <w:r>
        <w:rPr>
          <w:b/>
          <w:bCs/>
        </w:rPr>
        <w:t>athletes</w:t>
      </w:r>
      <w:bookmarkStart w:id="10" w:name="conclusion"/>
      <w:bookmarkEnd w:id="9"/>
      <w:r w:rsidR="005E5C72">
        <w:t>?</w:t>
      </w:r>
      <w:bookmarkEnd w:id="0"/>
      <w:bookmarkEnd w:id="10"/>
    </w:p>
    <w:sectPr w:rsidR="00AF5CD0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39E20F3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D324AB7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2A6839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261643250">
    <w:abstractNumId w:val="0"/>
  </w:num>
  <w:num w:numId="2" w16cid:durableId="259724728">
    <w:abstractNumId w:val="1"/>
  </w:num>
  <w:num w:numId="3" w16cid:durableId="1293975279">
    <w:abstractNumId w:val="1"/>
  </w:num>
  <w:num w:numId="4" w16cid:durableId="1608737591">
    <w:abstractNumId w:val="1"/>
  </w:num>
  <w:num w:numId="5" w16cid:durableId="1461263587">
    <w:abstractNumId w:val="1"/>
  </w:num>
  <w:num w:numId="6" w16cid:durableId="1290863640">
    <w:abstractNumId w:val="1"/>
  </w:num>
  <w:num w:numId="7" w16cid:durableId="13446303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582678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38064168">
    <w:abstractNumId w:val="1"/>
  </w:num>
  <w:num w:numId="10" w16cid:durableId="706182457">
    <w:abstractNumId w:val="1"/>
  </w:num>
  <w:num w:numId="11" w16cid:durableId="867911055">
    <w:abstractNumId w:val="1"/>
  </w:num>
  <w:num w:numId="12" w16cid:durableId="1266420174">
    <w:abstractNumId w:val="1"/>
  </w:num>
  <w:num w:numId="13" w16cid:durableId="518009110">
    <w:abstractNumId w:val="1"/>
  </w:num>
  <w:num w:numId="14" w16cid:durableId="1332947643">
    <w:abstractNumId w:val="1"/>
  </w:num>
  <w:num w:numId="15" w16cid:durableId="245723301">
    <w:abstractNumId w:val="1"/>
  </w:num>
  <w:num w:numId="16" w16cid:durableId="1503353212">
    <w:abstractNumId w:val="1"/>
  </w:num>
  <w:num w:numId="17" w16cid:durableId="605432300">
    <w:abstractNumId w:val="1"/>
  </w:num>
  <w:num w:numId="18" w16cid:durableId="402072942">
    <w:abstractNumId w:val="1"/>
  </w:num>
  <w:num w:numId="19" w16cid:durableId="800463218">
    <w:abstractNumId w:val="1"/>
  </w:num>
  <w:num w:numId="20" w16cid:durableId="1625694329">
    <w:abstractNumId w:val="1"/>
  </w:num>
  <w:num w:numId="21" w16cid:durableId="725840500">
    <w:abstractNumId w:val="1"/>
  </w:num>
  <w:num w:numId="22" w16cid:durableId="1563444819">
    <w:abstractNumId w:val="1"/>
  </w:num>
  <w:num w:numId="23" w16cid:durableId="1105929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5CD0"/>
    <w:rsid w:val="000C3450"/>
    <w:rsid w:val="005E5C72"/>
    <w:rsid w:val="00856674"/>
    <w:rsid w:val="00AF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F91A2"/>
  <w15:docId w15:val="{0CD51D19-B225-4D09-B3C5-AE3F31D95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Cordero Roche</cp:lastModifiedBy>
  <cp:revision>1</cp:revision>
  <dcterms:created xsi:type="dcterms:W3CDTF">2025-09-05T19:54:00Z</dcterms:created>
  <dcterms:modified xsi:type="dcterms:W3CDTF">2025-09-09T22:20:00Z</dcterms:modified>
</cp:coreProperties>
</file>