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7.9113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200400" cy="160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61.5600585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Lab Title: ForceDecks Push-up Test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422607421875" w:line="240" w:lineRule="auto"/>
        <w:ind w:left="1449.459991455078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Objective: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26708984375" w:line="248.0885410308838" w:lineRule="auto"/>
        <w:ind w:left="1442.8599548339844" w:right="32.3046875" w:firstLine="16.28005981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Assess upper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body asymmetries using the ForceDecks Push-Up Test in standard and loaded variations.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851318359375" w:line="466.1825180053711" w:lineRule="auto"/>
        <w:ind w:left="1456.0600280761719" w:right="538.1243896484375" w:firstLine="3.079986572265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Learning Outcomes: Asses asymmetries in the upper body provided by the ForceDecks.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Background Information: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8511962890625" w:line="264.3717384338379" w:lineRule="auto"/>
        <w:ind w:left="1447.9200744628906" w:right="133.92578125" w:firstLine="11.21994018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The push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 is a closed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chain, multi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joint exercise engaging pectoralis major, triceps brachii, anterior deltoids, and core stabilizers.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1441.97998046875" w:right="876.192626953125" w:firstLine="17.1600341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Analysis of concentric/eccentric phases,and left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 asymmetry reveals strength, and neuromuscular control.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40" w:lineRule="auto"/>
        <w:ind w:left="1456.499938964843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 Terminology: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64.3717384338379" w:lineRule="auto"/>
        <w:ind w:left="1459.1400146484375" w:right="244.31884765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Concentric Phase: Muscular shortening during the “push” (upward) portion of the repetition. ● Eccentric Phase: Muscular lengthening during the “lowering” portion.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Asymmetry: Imbalances between left and right sides.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45703125" w:line="240" w:lineRule="auto"/>
        <w:ind w:left="1454.96002197265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Instruments &amp; Equipment: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3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ForceDecks dual force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plate system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43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Software Interface: For data collection and analysis (VALD)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43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tl w:val="0"/>
        </w:rPr>
        <w:t xml:space="preserve">Optional weight vest for added load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6.06002807617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Procedures: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6.94000244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Preparation: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64.3717384338379" w:lineRule="auto"/>
        <w:ind w:left="1459.1400146484375" w:right="1063.258666992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Set up and calibrate the ForceDecks system according to manufacturer guidelines. ● Instruct participants on proper push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 technique (neutral spine, full ROM). ● Have participants perform practice reps.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5.05996704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Testing Protocol: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240" w:lineRule="auto"/>
        <w:ind w:left="1823.97994995117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Baseline Standard Push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 Test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64.3717384338379" w:lineRule="auto"/>
        <w:ind w:left="2174.080047607422" w:right="80.972900390625" w:hanging="1.760101318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 perform a fixed number of reps (e.g., 10).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40" w:lineRule="auto"/>
        <w:ind w:left="2167.03994750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-Record force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 data for every repetition.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40" w:lineRule="auto"/>
        <w:ind w:left="1806.3800048828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Loaded Push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 Test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64.3717384338379" w:lineRule="auto"/>
        <w:ind w:left="2174.2999267578125" w:right="858.5858154296875" w:hanging="1.9799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3 minutes rest, repeat the same protocol with an external loa</w:t>
      </w:r>
      <w:r w:rsidDel="00000000" w:rsidR="00000000" w:rsidRPr="00000000">
        <w:rPr>
          <w:rtl w:val="0"/>
        </w:rPr>
        <w:t xml:space="preserve">d (e.g. weighted vest)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5.8399963378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Collection &amp; Analysis: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52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Export force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 curves for each rep and condition.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52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Calculate asymmetry between left/right plates for each phase.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520.2197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Compare metrics across standard</w:t>
      </w:r>
      <w:r w:rsidDel="00000000" w:rsidR="00000000" w:rsidRPr="00000000">
        <w:rPr>
          <w:rtl w:val="0"/>
        </w:rPr>
        <w:t xml:space="preserve"> and loaded conditions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6.06002807617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Results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Present mean peak forces and asymmetry for each test condition.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64.3717384338379" w:lineRule="auto"/>
        <w:ind w:left="1459.1400146484375" w:right="1259.164428710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Report total rep count and track changes in force metrics from initial to final reps. ● Analyze differences between standard vs. loaded tests.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40" w:lineRule="auto"/>
        <w:ind w:left="1455.8399963378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Discussion Questions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tl w:val="0"/>
        </w:rPr>
        <w:t xml:space="preserve">Was asymmetry values for concentric force higher with the external load or without the external load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64.3717384338379" w:lineRule="auto"/>
        <w:ind w:left="1447.4800109863281" w:right="370.513916015625" w:firstLine="11.66000366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tl w:val="0"/>
        </w:rPr>
        <w:t xml:space="preserve">Was asymmetry values for eccentric force higher with the external load or without the external load?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64.3717384338379" w:lineRule="auto"/>
        <w:ind w:left="1447.4800109863281" w:right="211.2548828125" w:firstLine="11.6600036621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tl w:val="0"/>
        </w:rPr>
        <w:t xml:space="preserve">Power = Force * Velocity, Impulse = Force * Time; which do you believe has the greater impact on pushup performance and why?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844482421875" w:line="240" w:lineRule="auto"/>
        <w:ind w:left="1456.280059814453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Future Applications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18066406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Athlete profiling for performance benchmarks.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482.46625900268555" w:lineRule="auto"/>
        <w:ind w:left="1447.9200744628906" w:right="1343.8592529296875" w:firstLine="11.219940185546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Rehabilitation planning to correct asymmetries and guide safe load progression.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Safety &amp; Ethical Considerations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443847656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Screen participants for shoulder, wrist, or prior injuries before testing.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3332519531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Allow adequate rest between test conditions to minimize injury risk.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333251953125" w:line="240" w:lineRule="auto"/>
        <w:ind w:left="1459.14001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Discontinue testing if pain or sharp discomfort occurs.</w:t>
      </w:r>
    </w:p>
    <w:sectPr>
      <w:pgSz w:h="15840" w:w="12240" w:orient="portrait"/>
      <w:pgMar w:bottom="0" w:top="1426.357421875" w:left="0" w:right="1482.088623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