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sz w:val="48"/>
          <w:szCs w:val="48"/>
        </w:rPr>
        <w:drawing>
          <wp:inline distB="0" distT="0" distL="0" distR="0">
            <wp:extent cx="3200400" cy="1600200"/>
            <wp:effectExtent b="0" l="0" r="0" t="0"/>
            <wp:docPr descr="A red and grey text on a black background&#10;&#10;Description automatically generated" id="1474851947" name="image1.png"/>
            <a:graphic>
              <a:graphicData uri="http://schemas.openxmlformats.org/drawingml/2006/picture">
                <pic:pic>
                  <pic:nvPicPr>
                    <pic:cNvPr descr="A red and grey text on a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Lab Title: Kinetic Analysis of Isometric Calf Raise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95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Measure and analyze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sometric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using force frames to determine key metrics such as peak force and rate of force development (RFD).</w:t>
      </w:r>
    </w:p>
    <w:p w:rsidR="00000000" w:rsidDel="00000000" w:rsidP="00000000" w:rsidRDefault="00000000" w:rsidRPr="00000000" w14:paraId="0000000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95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Learning Outcome: Participants will understand the differences between their left and right legs in terms of power output from their calves.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Background Information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5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An Isometric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involves the participant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sitting with their knee of interest directly under a pad from the force frames, in which they will drive that knee up into the pad and hold it for 3 seconds with maximal effort.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5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This testing is used to assess calf power, neuromuscular coordination and fatigue, and force production capabilities, making it a valuable test for athletes and research in sports performance.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Key Terminology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Peak Force: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highest amount of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force generated during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calf raise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Rate of Force Development (RFD):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rate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at which force is develo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ping, can be analyzed in different phases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Instruments &amp; Equipment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Stool with adjustable height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VALD Force Frames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Tablet or Laptop: Vald Software ready and account created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Measuring Tape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Procedures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Preparation: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measurements of lower body (leg segment, thigh segment &amp; shin segment)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Measurement Sites:</w:t>
      </w:r>
    </w:p>
    <w:p w:rsidR="00000000" w:rsidDel="00000000" w:rsidP="00000000" w:rsidRDefault="00000000" w:rsidRPr="00000000" w14:paraId="00000015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 Segment- greater trochanter to lateral malleolus</w:t>
      </w:r>
    </w:p>
    <w:p w:rsidR="00000000" w:rsidDel="00000000" w:rsidP="00000000" w:rsidRDefault="00000000" w:rsidRPr="00000000" w14:paraId="00000016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Thigh Segment - greater trochanter to lateral epicondyle</w:t>
      </w:r>
    </w:p>
    <w:p w:rsidR="00000000" w:rsidDel="00000000" w:rsidP="00000000" w:rsidRDefault="00000000" w:rsidRPr="00000000" w14:paraId="00000017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Shin Segment - lateral epicondyle to lateral malleolus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Familiarize participants with proper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technique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Calibrate and set up the VALD force platform according to manufacturer guidelines.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Ensure that the participant wears suitable athletic footwear and warms up appropriately.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Testing Protocol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Participant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 sit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stool and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position the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knees underneath the pads and 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eet flat on the ground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Right knee under right pad, left under left pad. 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Force Frame height must be adjusted to right above knee, it cannot be touching the participant before the trial begins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participant's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thighs should be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parallel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ground,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knee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joint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approximately 90 degrees with a vertical shin angle when 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itting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Adjust stool height if necessary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Participant’s hands must be on their hips, across their chest, or behind their head to eliminate using extra parts of body for support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 your cue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the participant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 perform a calf raise pushing off the ball of their foot while simultaneously driving their knee into the pad and hold it with maximal effort</w:t>
      </w:r>
    </w:p>
    <w:p w:rsidR="00000000" w:rsidDel="00000000" w:rsidP="00000000" w:rsidRDefault="00000000" w:rsidRPr="00000000" w14:paraId="00000024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one leg at a time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Allow for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seconds of data collection.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Have the participant perform another trial on the same leg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 the same procedure with the other leg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Data Collection: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Collect data from the force frame 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Record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key metrics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eak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orce and RFD, all of which VALD automatically records and saves.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Results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Summarize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data for the participant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Compare results between the left and right trials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Discussion Questions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Was one calf significantly stronger than the other? Why do you think that may be?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Was one calf significantly quicker at getting to peak force than the other? Why? 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you think the differences in segment length played a role in testing outcome? Why?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Referring to the last question, do you think an individual with a longer thigh segment or shin segment would have an advantage when performing this test?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Conclusion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Summarize the findings of the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lab, highlighting the relationship between force production and RFD, as well as how the legs force production and RFD differed for this trial. 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Discuss how athletes might use knee drive data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could help develop their training progression and potentially set a baseline for return to play athletes.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Future Applications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Explore how metrics collected during the isometric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can be integrated into individualized training programs for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performance programming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Consider longitudinal tracking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calf raise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performance as a measure of training progress and readiness for competition.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Safety &amp; Ethical Considerations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Ensure proper warm-up to reduce injury risk, especially in explosive movements.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Clean area before use to avoid any tripping or slipping on outside materials.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49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DD3E0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E0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E0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E0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E0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E0D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D3E0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D3E0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D3E0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DD3E0D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DD3E0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D3E0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D3E0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D3E0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D3E0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D3E0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D3E0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D3E0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D3E0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D3E0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Pr>
      <w:color w:val="595959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D3E0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D3E0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D3E0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D3E0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D3E0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D3E0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D3E0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D3E0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R+6PHPq8/6VhwvjU/z8eAplN+w==">CgMxLjA4AHIhMVJnR0tPRDVhRHRzaEdhSmp6Qzd2SGxqV1pDcGMtQ0JY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2025-04-12T02:53:00Z</dcterms:created>
  <dc:creator>John Mercer</dc:creator>
</cp:coreProperties>
</file>