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D06F7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2315B00F" wp14:editId="120FED7E">
            <wp:extent cx="3200400" cy="1600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122B9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5" w:lineRule="auto"/>
        <w:ind w:left="5" w:right="616" w:hanging="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Lab Title: Impulse and Asymmetry Analysis of Countermovement Jump </w:t>
      </w:r>
      <w:r>
        <w:rPr>
          <w:rFonts w:ascii="Times New Roman" w:eastAsia="Times New Roman" w:hAnsi="Times New Roman" w:cs="Times New Roman"/>
          <w:b/>
          <w:color w:val="000000"/>
        </w:rPr>
        <w:t xml:space="preserve">Objective </w:t>
      </w:r>
    </w:p>
    <w:p w14:paraId="6C44E2A3" w14:textId="77777777" w:rsidR="006A63E3" w:rsidRDefault="00C10CEB" w:rsidP="006A63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94" w:right="438" w:hanging="34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Measure and analyze ground reaction forces 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during the </w:t>
      </w:r>
      <w:r>
        <w:rPr>
          <w:rFonts w:ascii="Times New Roman" w:eastAsia="Times New Roman" w:hAnsi="Times New Roman" w:cs="Times New Roman"/>
          <w:color w:val="000000"/>
        </w:rPr>
        <w:t>eccentric phase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 of a countermovement jump (CMJ). The variable of interest is ground reaction force (GRF),</w:t>
      </w:r>
      <w:r>
        <w:rPr>
          <w:rFonts w:ascii="Times New Roman" w:eastAsia="Times New Roman" w:hAnsi="Times New Roman" w:cs="Times New Roman"/>
          <w:color w:val="000000"/>
        </w:rPr>
        <w:t xml:space="preserve"> impulse, and </w:t>
      </w:r>
      <w:r w:rsidR="006A63E3">
        <w:rPr>
          <w:rFonts w:ascii="Times New Roman" w:eastAsia="Times New Roman" w:hAnsi="Times New Roman" w:cs="Times New Roman"/>
          <w:color w:val="000000"/>
        </w:rPr>
        <w:t>GRF asymmetry</w:t>
      </w:r>
      <w:r>
        <w:rPr>
          <w:rFonts w:ascii="Times New Roman" w:eastAsia="Times New Roman" w:hAnsi="Times New Roman" w:cs="Times New Roman"/>
          <w:color w:val="000000"/>
        </w:rPr>
        <w:t xml:space="preserve"> using VALD Force Decks to assess neuromuscular performance. </w:t>
      </w:r>
    </w:p>
    <w:p w14:paraId="7ED33CA2" w14:textId="77777777" w:rsidR="006A63E3" w:rsidRDefault="006A63E3" w:rsidP="006A63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94" w:right="438" w:hanging="342"/>
        <w:rPr>
          <w:rFonts w:ascii="Times New Roman" w:eastAsia="Times New Roman" w:hAnsi="Times New Roman" w:cs="Times New Roman"/>
          <w:color w:val="000000"/>
        </w:rPr>
      </w:pPr>
    </w:p>
    <w:p w14:paraId="4FFD3CB9" w14:textId="6384B518" w:rsidR="00AB069B" w:rsidRDefault="00C10CEB" w:rsidP="006A63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94" w:right="438" w:hanging="34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Learning outcome: Analyze and interpret GRF during the </w:t>
      </w:r>
      <w:r w:rsidR="006A63E3">
        <w:rPr>
          <w:rFonts w:ascii="Times New Roman" w:eastAsia="Times New Roman" w:hAnsi="Times New Roman" w:cs="Times New Roman"/>
          <w:color w:val="000000"/>
        </w:rPr>
        <w:t>eccentric</w:t>
      </w:r>
      <w:r>
        <w:rPr>
          <w:rFonts w:ascii="Times New Roman" w:eastAsia="Times New Roman" w:hAnsi="Times New Roman" w:cs="Times New Roman"/>
          <w:color w:val="000000"/>
        </w:rPr>
        <w:t xml:space="preserve"> phase of a jump, and their role in neuromuscular performance. Being able to identify and interpret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asymmetries in</w:t>
      </w:r>
      <w:r>
        <w:rPr>
          <w:rFonts w:ascii="Times New Roman" w:eastAsia="Times New Roman" w:hAnsi="Times New Roman" w:cs="Times New Roman"/>
          <w:color w:val="000000"/>
        </w:rPr>
        <w:t xml:space="preserve"> force production between the left and right limbs during the </w:t>
      </w:r>
      <w:r w:rsidR="006A63E3">
        <w:rPr>
          <w:rFonts w:ascii="Times New Roman" w:eastAsia="Times New Roman" w:hAnsi="Times New Roman" w:cs="Times New Roman"/>
          <w:color w:val="000000"/>
        </w:rPr>
        <w:t>eccentric</w:t>
      </w:r>
      <w:r>
        <w:rPr>
          <w:rFonts w:ascii="Times New Roman" w:eastAsia="Times New Roman" w:hAnsi="Times New Roman" w:cs="Times New Roman"/>
          <w:color w:val="000000"/>
        </w:rPr>
        <w:t xml:space="preserve"> phase. </w:t>
      </w:r>
    </w:p>
    <w:p w14:paraId="410F541B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2" w:line="240" w:lineRule="auto"/>
        <w:ind w:left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Background Information </w:t>
      </w:r>
    </w:p>
    <w:p w14:paraId="041A73EB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64" w:lineRule="auto"/>
        <w:ind w:left="455" w:right="276" w:hanging="349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Force plates provide detailed insights into an athlete’s neuromuscular function by measuring how force is applied and absorbed during movements. </w:t>
      </w:r>
    </w:p>
    <w:p w14:paraId="05DDA543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These data points help in performance optimization, fatigue monitoring, and injury prevention. </w:t>
      </w:r>
    </w:p>
    <w:p w14:paraId="2319B93C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6" w:line="240" w:lineRule="auto"/>
        <w:ind w:left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Key Terminology </w:t>
      </w:r>
    </w:p>
    <w:p w14:paraId="2CE3E79F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64" w:lineRule="auto"/>
        <w:ind w:left="363" w:right="463" w:hanging="34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b/>
          <w:color w:val="000000"/>
        </w:rPr>
        <w:t xml:space="preserve">Ground Reaction Force (GRF): </w:t>
      </w:r>
      <w:r>
        <w:rPr>
          <w:rFonts w:ascii="Times New Roman" w:eastAsia="Times New Roman" w:hAnsi="Times New Roman" w:cs="Times New Roman"/>
          <w:color w:val="000000"/>
        </w:rPr>
        <w:t xml:space="preserve">Force exerted by the ground on a person standing, jumping, or landing. </w:t>
      </w:r>
    </w:p>
    <w:p w14:paraId="3E399AC6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5" w:lineRule="auto"/>
        <w:ind w:left="16" w:right="20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Impulse: </w:t>
      </w:r>
      <w:r>
        <w:rPr>
          <w:rFonts w:ascii="Times New Roman" w:eastAsia="Times New Roman" w:hAnsi="Times New Roman" w:cs="Times New Roman"/>
          <w:color w:val="000000"/>
        </w:rPr>
        <w:t xml:space="preserve">The total force applied over time (Force × Time), related to jump height and acceleration. </w:t>
      </w: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Asymmetry: </w:t>
      </w:r>
      <w:r>
        <w:rPr>
          <w:rFonts w:ascii="Times New Roman" w:eastAsia="Times New Roman" w:hAnsi="Times New Roman" w:cs="Times New Roman"/>
          <w:color w:val="000000"/>
        </w:rPr>
        <w:t xml:space="preserve">Difference in performance or function between limbs </w:t>
      </w:r>
    </w:p>
    <w:p w14:paraId="42F379DE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240" w:lineRule="auto"/>
        <w:ind w:left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Instruments &amp; Equipment </w:t>
      </w:r>
    </w:p>
    <w:p w14:paraId="11970E9F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VALD Force Decks </w:t>
      </w:r>
    </w:p>
    <w:p w14:paraId="6B189C7C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VALD Performance Hub Software </w:t>
      </w:r>
    </w:p>
    <w:p w14:paraId="2A384020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Measuring Tape (for standardizing foot placement) </w:t>
      </w:r>
    </w:p>
    <w:p w14:paraId="435A8C29" w14:textId="77777777" w:rsidR="00C10CEB" w:rsidRDefault="00C10CEB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14:paraId="4B00E7DD" w14:textId="20D9172B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8" w:line="240" w:lineRule="auto"/>
        <w:ind w:left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Procedures </w:t>
      </w:r>
    </w:p>
    <w:p w14:paraId="7CCBD3C3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" w:line="240" w:lineRule="auto"/>
        <w:ind w:left="156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Preparation:</w:t>
      </w:r>
    </w:p>
    <w:p w14:paraId="3287CECF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Calibrate the force plates using the VALD system. </w:t>
      </w:r>
    </w:p>
    <w:p w14:paraId="1F15B57D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Familiarization with the CMJ </w:t>
      </w:r>
    </w:p>
    <w:p w14:paraId="1EE05188" w14:textId="69086419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65" w:lineRule="auto"/>
        <w:ind w:left="376" w:right="1470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Ensure participants wear appropriate footwear or go barefoot for standardization. </w:t>
      </w:r>
    </w:p>
    <w:p w14:paraId="1EA48F12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5" w:lineRule="auto"/>
        <w:ind w:left="376" w:right="503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Stand still, then rapidly drop into a squat and jump as high as possible. (Can use arm swing) </w:t>
      </w: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Measure jump height, impulse, GRF, and asymmetry during eccentric phase. </w:t>
      </w:r>
    </w:p>
    <w:p w14:paraId="2A117604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2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Data Colle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ction &amp; Analysis </w:t>
      </w:r>
    </w:p>
    <w:p w14:paraId="7AE92E13" w14:textId="1B4FEA1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Analyze the variables of interest during the </w:t>
      </w:r>
      <w:r>
        <w:rPr>
          <w:rFonts w:ascii="Times New Roman" w:eastAsia="Times New Roman" w:hAnsi="Times New Roman" w:cs="Times New Roman"/>
          <w:color w:val="000000"/>
        </w:rPr>
        <w:t xml:space="preserve">eccentric phase </w:t>
      </w:r>
    </w:p>
    <w:p w14:paraId="5E9978B3" w14:textId="55A4C826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 w:rsidR="006A63E3">
        <w:rPr>
          <w:rFonts w:ascii="Times New Roman" w:eastAsia="Times New Roman" w:hAnsi="Times New Roman" w:cs="Times New Roman"/>
          <w:color w:val="000000"/>
        </w:rPr>
        <w:t>Observe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GRF </w:t>
      </w:r>
      <w:r>
        <w:rPr>
          <w:rFonts w:ascii="Times New Roman" w:eastAsia="Times New Roman" w:hAnsi="Times New Roman" w:cs="Times New Roman"/>
          <w:color w:val="000000"/>
        </w:rPr>
        <w:t>asymmetr</w:t>
      </w:r>
      <w:r w:rsidR="006A63E3"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A63E3">
        <w:rPr>
          <w:rFonts w:ascii="Times New Roman" w:eastAsia="Times New Roman" w:hAnsi="Times New Roman" w:cs="Times New Roman"/>
          <w:color w:val="000000"/>
        </w:rPr>
        <w:t>during the eccentric phase of the CMJ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0B85726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5" w:line="240" w:lineRule="auto"/>
        <w:ind w:left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Results </w:t>
      </w:r>
    </w:p>
    <w:p w14:paraId="7AF42AC3" w14:textId="5493F23A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>The results will summarize key force plate metrics for each test.</w:t>
      </w:r>
    </w:p>
    <w:p w14:paraId="04197281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Discussion Questions </w:t>
      </w:r>
    </w:p>
    <w:p w14:paraId="5F4A757C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How does impulse relate to jump height and performance? </w:t>
      </w:r>
    </w:p>
    <w:p w14:paraId="4689FFD8" w14:textId="6E05C4FA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>Are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 the GRF asymmetry values that are displayed of any concern? W</w:t>
      </w:r>
      <w:r>
        <w:rPr>
          <w:rFonts w:ascii="Times New Roman" w:eastAsia="Times New Roman" w:hAnsi="Times New Roman" w:cs="Times New Roman"/>
          <w:color w:val="000000"/>
        </w:rPr>
        <w:t xml:space="preserve">hat could this indicate? </w:t>
      </w:r>
    </w:p>
    <w:p w14:paraId="3728ED97" w14:textId="2AA03FA5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64" w:lineRule="auto"/>
        <w:ind w:left="700" w:hanging="324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>Impulse is the product of Force x Time (in seconds).</w:t>
      </w:r>
      <w:r w:rsidR="006A63E3">
        <w:rPr>
          <w:rFonts w:ascii="Times New Roman" w:eastAsia="Times New Roman" w:hAnsi="Times New Roman" w:cs="Times New Roman"/>
          <w:color w:val="000000"/>
        </w:rPr>
        <w:t xml:space="preserve"> </w:t>
      </w:r>
      <w:r w:rsidR="004146D4">
        <w:rPr>
          <w:rFonts w:ascii="Times New Roman" w:eastAsia="Times New Roman" w:hAnsi="Times New Roman" w:cs="Times New Roman"/>
          <w:color w:val="000000"/>
        </w:rPr>
        <w:t xml:space="preserve">Which factor of impulse do you think is the most important determent of jump performance: Force or Time? Why? </w:t>
      </w:r>
    </w:p>
    <w:p w14:paraId="382F97D1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2" w:line="240" w:lineRule="auto"/>
        <w:ind w:left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Future Applications </w:t>
      </w:r>
    </w:p>
    <w:p w14:paraId="14DFFE3A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Fatigue monitoring to adjust training loads. </w:t>
      </w:r>
    </w:p>
    <w:p w14:paraId="7028AD9E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Rehabilitation benchmarking. </w:t>
      </w:r>
    </w:p>
    <w:p w14:paraId="6399693A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ind w:left="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Safety &amp; Ethical Considerations </w:t>
      </w:r>
    </w:p>
    <w:p w14:paraId="0F66C664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Ensure proper warm-up before explosive tests. </w:t>
      </w:r>
    </w:p>
    <w:p w14:paraId="74D5A884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 xml:space="preserve">Standardize movement instructions to avoid test variability. </w:t>
      </w:r>
    </w:p>
    <w:p w14:paraId="43AEC704" w14:textId="77777777" w:rsidR="00AB069B" w:rsidRDefault="00C10C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37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● </w:t>
      </w:r>
      <w:r>
        <w:rPr>
          <w:rFonts w:ascii="Times New Roman" w:eastAsia="Times New Roman" w:hAnsi="Times New Roman" w:cs="Times New Roman"/>
          <w:color w:val="000000"/>
        </w:rPr>
        <w:t>Monitor</w:t>
      </w:r>
      <w:r>
        <w:rPr>
          <w:rFonts w:ascii="Times New Roman" w:eastAsia="Times New Roman" w:hAnsi="Times New Roman" w:cs="Times New Roman"/>
          <w:color w:val="000000"/>
        </w:rPr>
        <w:t xml:space="preserve"> for excessive fatigue or injury risks.</w:t>
      </w:r>
    </w:p>
    <w:sectPr w:rsidR="00AB069B">
      <w:pgSz w:w="12240" w:h="15840"/>
      <w:pgMar w:top="1426" w:right="1461" w:bottom="1737" w:left="144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69B"/>
    <w:rsid w:val="004146D4"/>
    <w:rsid w:val="006A63E3"/>
    <w:rsid w:val="00AB069B"/>
    <w:rsid w:val="00BA350D"/>
    <w:rsid w:val="00C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4FED3"/>
  <w15:docId w15:val="{F9C49C67-A099-43A0-8042-6360B447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Mercer</dc:creator>
  <cp:lastModifiedBy>John Mercer</cp:lastModifiedBy>
  <cp:revision>2</cp:revision>
  <dcterms:created xsi:type="dcterms:W3CDTF">2025-03-04T03:52:00Z</dcterms:created>
  <dcterms:modified xsi:type="dcterms:W3CDTF">2025-03-04T03:52:00Z</dcterms:modified>
</cp:coreProperties>
</file>